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6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4"/>
        <w:gridCol w:w="6242"/>
      </w:tblGrid>
      <w:tr w:rsidR="00091285" w:rsidRPr="00E1388F" w14:paraId="31D6CD34" w14:textId="77777777" w:rsidTr="00BE7B18">
        <w:trPr>
          <w:trHeight w:val="300"/>
          <w:tblCellSpacing w:w="20" w:type="dxa"/>
        </w:trPr>
        <w:tc>
          <w:tcPr>
            <w:tcW w:w="3114" w:type="dxa"/>
            <w:shd w:val="clear" w:color="auto" w:fill="BFBFBF" w:themeFill="background1" w:themeFillShade="BF"/>
            <w:noWrap/>
            <w:vAlign w:val="center"/>
            <w:hideMark/>
          </w:tcPr>
          <w:p w14:paraId="73C7FAE7" w14:textId="087C0D5F" w:rsidR="00091285" w:rsidRPr="00AA45DE" w:rsidRDefault="00091285" w:rsidP="009F20AE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bookmarkStart w:id="0" w:name="_GoBack"/>
            <w:bookmarkEnd w:id="0"/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Nombre del programa: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00ED7CBB" w14:textId="1747DCFA" w:rsidR="00104083" w:rsidRPr="00AA45DE" w:rsidRDefault="00BE7B18" w:rsidP="00E1388F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BE7B18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Fondo de Aportaciones Múltiples (FAM) – Infraestructura Educativa Básica</w:t>
            </w:r>
          </w:p>
        </w:tc>
      </w:tr>
      <w:tr w:rsidR="00091285" w:rsidRPr="00E1388F" w14:paraId="6F6202EB" w14:textId="77777777" w:rsidTr="00BE7B18">
        <w:trPr>
          <w:trHeight w:val="300"/>
          <w:tblCellSpacing w:w="20" w:type="dxa"/>
        </w:trPr>
        <w:tc>
          <w:tcPr>
            <w:tcW w:w="3114" w:type="dxa"/>
            <w:shd w:val="clear" w:color="auto" w:fill="BFBFBF" w:themeFill="background1" w:themeFillShade="BF"/>
            <w:noWrap/>
            <w:vAlign w:val="center"/>
          </w:tcPr>
          <w:p w14:paraId="238432D7" w14:textId="431A00F3" w:rsidR="00091285" w:rsidRPr="00AA45DE" w:rsidRDefault="00091285" w:rsidP="009F20AE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Dependencia/entidad: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219F17D5" w14:textId="552E6366" w:rsidR="00091285" w:rsidRPr="00AA45DE" w:rsidRDefault="00D73672" w:rsidP="00E1388F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Instituto de Infraestructura Física Educativa (ISIFE)</w:t>
            </w:r>
          </w:p>
        </w:tc>
      </w:tr>
      <w:tr w:rsidR="00BE7B18" w:rsidRPr="00E1388F" w14:paraId="180EC860" w14:textId="77777777" w:rsidTr="00BE7B18">
        <w:trPr>
          <w:trHeight w:val="300"/>
          <w:tblCellSpacing w:w="20" w:type="dxa"/>
        </w:trPr>
        <w:tc>
          <w:tcPr>
            <w:tcW w:w="3114" w:type="dxa"/>
            <w:shd w:val="clear" w:color="auto" w:fill="BFBFBF" w:themeFill="background1" w:themeFillShade="BF"/>
            <w:noWrap/>
            <w:vAlign w:val="center"/>
          </w:tcPr>
          <w:p w14:paraId="50DFFD48" w14:textId="5873994E" w:rsidR="00BE7B18" w:rsidRPr="00AA45DE" w:rsidRDefault="00BE7B18" w:rsidP="00BE7B18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Unidad responsable del programa: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center"/>
          </w:tcPr>
          <w:p w14:paraId="3C049D2E" w14:textId="5D711668" w:rsidR="00BE7B18" w:rsidRPr="00AA45DE" w:rsidRDefault="00BE7B18" w:rsidP="00BE7B18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Instituto de Infraestructura Física Educativa (ISIFE)</w:t>
            </w:r>
          </w:p>
        </w:tc>
      </w:tr>
      <w:tr w:rsidR="002E2401" w:rsidRPr="00E1388F" w14:paraId="08D13584" w14:textId="77777777" w:rsidTr="00BE7B18">
        <w:trPr>
          <w:trHeight w:val="300"/>
          <w:tblCellSpacing w:w="20" w:type="dxa"/>
        </w:trPr>
        <w:tc>
          <w:tcPr>
            <w:tcW w:w="3114" w:type="dxa"/>
            <w:shd w:val="clear" w:color="auto" w:fill="BFBFBF" w:themeFill="background1" w:themeFillShade="BF"/>
            <w:noWrap/>
            <w:vAlign w:val="center"/>
          </w:tcPr>
          <w:p w14:paraId="13DBBB96" w14:textId="0790F9A8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Tipo de evaluación: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6FB834DF" w14:textId="47D24B35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Evaluación Específica de Desempeño</w:t>
            </w:r>
          </w:p>
        </w:tc>
      </w:tr>
      <w:tr w:rsidR="002E2401" w:rsidRPr="00E1388F" w14:paraId="0AAD0A04" w14:textId="77777777" w:rsidTr="00BE7B18">
        <w:trPr>
          <w:trHeight w:val="300"/>
          <w:tblCellSpacing w:w="20" w:type="dxa"/>
        </w:trPr>
        <w:tc>
          <w:tcPr>
            <w:tcW w:w="3114" w:type="dxa"/>
            <w:shd w:val="clear" w:color="auto" w:fill="BFBFBF" w:themeFill="background1" w:themeFillShade="BF"/>
            <w:noWrap/>
            <w:vAlign w:val="center"/>
          </w:tcPr>
          <w:p w14:paraId="7B3C4A1F" w14:textId="16F0DC64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Año de evaluación: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52F48C09" w14:textId="244A21AF" w:rsidR="002E2401" w:rsidRPr="00AA45DE" w:rsidRDefault="00D73672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2020</w:t>
            </w:r>
          </w:p>
        </w:tc>
      </w:tr>
      <w:tr w:rsidR="002E2401" w:rsidRPr="00E1388F" w14:paraId="0F5B205E" w14:textId="77777777" w:rsidTr="00BE7B18">
        <w:trPr>
          <w:trHeight w:val="300"/>
          <w:tblCellSpacing w:w="20" w:type="dxa"/>
        </w:trPr>
        <w:tc>
          <w:tcPr>
            <w:tcW w:w="9336" w:type="dxa"/>
            <w:gridSpan w:val="2"/>
            <w:shd w:val="clear" w:color="auto" w:fill="861D31"/>
            <w:noWrap/>
            <w:vAlign w:val="center"/>
          </w:tcPr>
          <w:p w14:paraId="5218755C" w14:textId="733CBC93" w:rsidR="002E2401" w:rsidRPr="00AA45DE" w:rsidRDefault="002E2401" w:rsidP="005C0CB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</w:pPr>
            <w:r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  <w:t>Uso de las recomendaciones de la evaluación</w:t>
            </w:r>
          </w:p>
        </w:tc>
      </w:tr>
    </w:tbl>
    <w:p w14:paraId="24053200" w14:textId="765BE57D" w:rsidR="00FD71D9" w:rsidRDefault="00FD71D9" w:rsidP="00F77312">
      <w:pPr>
        <w:spacing w:after="0"/>
      </w:pPr>
    </w:p>
    <w:tbl>
      <w:tblPr>
        <w:tblStyle w:val="Tablaconcuadrcula"/>
        <w:tblpPr w:leftFromText="141" w:rightFromText="141" w:vertAnchor="text" w:tblpX="-10" w:tblpY="1"/>
        <w:tblOverlap w:val="never"/>
        <w:tblW w:w="938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95"/>
        <w:gridCol w:w="2253"/>
        <w:gridCol w:w="2693"/>
        <w:gridCol w:w="2443"/>
      </w:tblGrid>
      <w:tr w:rsidR="00293605" w:rsidRPr="00F77312" w14:paraId="58322C92" w14:textId="77777777" w:rsidTr="009263AE">
        <w:tc>
          <w:tcPr>
            <w:tcW w:w="1995" w:type="dxa"/>
            <w:shd w:val="clear" w:color="auto" w:fill="861D31"/>
            <w:vAlign w:val="center"/>
          </w:tcPr>
          <w:p w14:paraId="4C192136" w14:textId="7CBF6D4D" w:rsidR="00293605" w:rsidRPr="00F77312" w:rsidRDefault="00293605" w:rsidP="00293605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Sección</w:t>
            </w:r>
          </w:p>
        </w:tc>
        <w:tc>
          <w:tcPr>
            <w:tcW w:w="2253" w:type="dxa"/>
            <w:shd w:val="clear" w:color="auto" w:fill="861D31"/>
            <w:vAlign w:val="center"/>
          </w:tcPr>
          <w:p w14:paraId="1C66CF4F" w14:textId="43AADA5B" w:rsidR="00293605" w:rsidRDefault="00293605" w:rsidP="00293605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Texto del Informe</w:t>
            </w:r>
          </w:p>
        </w:tc>
        <w:tc>
          <w:tcPr>
            <w:tcW w:w="2693" w:type="dxa"/>
            <w:shd w:val="clear" w:color="auto" w:fill="861D31"/>
            <w:vAlign w:val="center"/>
          </w:tcPr>
          <w:p w14:paraId="7B1BE5C3" w14:textId="2CD2572B" w:rsidR="00293605" w:rsidRPr="00F77312" w:rsidRDefault="00293605" w:rsidP="00293605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Punto de vista de la Dependencia o Entidad</w:t>
            </w:r>
          </w:p>
        </w:tc>
        <w:tc>
          <w:tcPr>
            <w:tcW w:w="2443" w:type="dxa"/>
            <w:shd w:val="clear" w:color="auto" w:fill="861D31"/>
            <w:vAlign w:val="center"/>
          </w:tcPr>
          <w:p w14:paraId="784A5F2D" w14:textId="59094A28" w:rsidR="00293605" w:rsidRPr="00F77312" w:rsidRDefault="00293605" w:rsidP="00293605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Acción de mejora derivada de la evaluación</w:t>
            </w:r>
          </w:p>
        </w:tc>
      </w:tr>
      <w:tr w:rsidR="00293605" w:rsidRPr="00930172" w14:paraId="4D3C4EB2" w14:textId="77777777" w:rsidTr="00F92BAE">
        <w:tc>
          <w:tcPr>
            <w:tcW w:w="1995" w:type="dxa"/>
          </w:tcPr>
          <w:p w14:paraId="17E4B42F" w14:textId="4F717DAE" w:rsidR="00293605" w:rsidRPr="00771385" w:rsidRDefault="00293605" w:rsidP="0029360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771385">
              <w:rPr>
                <w:rFonts w:asciiTheme="minorHAnsi" w:hAnsiTheme="minorHAnsi"/>
              </w:rPr>
              <w:t>Informe / Recomendaciones / 1</w:t>
            </w:r>
          </w:p>
        </w:tc>
        <w:tc>
          <w:tcPr>
            <w:tcW w:w="2253" w:type="dxa"/>
          </w:tcPr>
          <w:p w14:paraId="3FD0CD4F" w14:textId="738ACC74" w:rsidR="00293605" w:rsidRPr="00771385" w:rsidRDefault="00104083" w:rsidP="00293605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  <w:r w:rsidRPr="00104083">
              <w:rPr>
                <w:rFonts w:asciiTheme="minorHAnsi" w:hAnsiTheme="minorHAnsi"/>
                <w:iCs/>
                <w:lang w:val="es-ES"/>
              </w:rPr>
              <w:t xml:space="preserve">Se recomienda </w:t>
            </w:r>
            <w:r w:rsidR="00BE7B18">
              <w:rPr>
                <w:rFonts w:asciiTheme="minorHAnsi" w:hAnsiTheme="minorHAnsi"/>
                <w:iCs/>
                <w:lang w:val="es-ES"/>
              </w:rPr>
              <w:t>m</w:t>
            </w:r>
            <w:r w:rsidR="004214CD" w:rsidRPr="004214CD">
              <w:rPr>
                <w:rFonts w:asciiTheme="minorHAnsi" w:hAnsiTheme="minorHAnsi"/>
                <w:iCs/>
                <w:lang w:val="es-ES"/>
              </w:rPr>
              <w:t>antener o aplicar un adecuado flujo de procesos operativos, considerando articulación, continuidad y eficiencia.</w:t>
            </w:r>
          </w:p>
        </w:tc>
        <w:tc>
          <w:tcPr>
            <w:tcW w:w="2693" w:type="dxa"/>
            <w:shd w:val="clear" w:color="auto" w:fill="auto"/>
          </w:tcPr>
          <w:p w14:paraId="3BE12C11" w14:textId="3FCC48D5" w:rsidR="004901E3" w:rsidRPr="008A75AF" w:rsidRDefault="00293605" w:rsidP="003B0B05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  <w:r w:rsidRPr="008A75AF">
              <w:rPr>
                <w:rFonts w:asciiTheme="minorHAnsi" w:hAnsiTheme="minorHAnsi"/>
                <w:iCs/>
              </w:rPr>
              <w:t xml:space="preserve">Es factible, se </w:t>
            </w:r>
            <w:r w:rsidR="005063EE" w:rsidRPr="008A75AF">
              <w:rPr>
                <w:rFonts w:asciiTheme="minorHAnsi" w:hAnsiTheme="minorHAnsi"/>
                <w:iCs/>
              </w:rPr>
              <w:t xml:space="preserve">plantea </w:t>
            </w:r>
            <w:r w:rsidR="001036BC" w:rsidRPr="008A75AF">
              <w:rPr>
                <w:rFonts w:asciiTheme="minorHAnsi" w:hAnsiTheme="minorHAnsi"/>
                <w:iCs/>
              </w:rPr>
              <w:t xml:space="preserve">realizar </w:t>
            </w:r>
            <w:r w:rsidR="006B78EB" w:rsidRPr="008A75AF">
              <w:rPr>
                <w:rFonts w:asciiTheme="minorHAnsi" w:hAnsiTheme="minorHAnsi"/>
                <w:iCs/>
              </w:rPr>
              <w:t>un análisis</w:t>
            </w:r>
            <w:r w:rsidR="00FE0DA8" w:rsidRPr="008A75AF">
              <w:rPr>
                <w:rFonts w:asciiTheme="minorHAnsi" w:hAnsiTheme="minorHAnsi"/>
                <w:iCs/>
              </w:rPr>
              <w:t xml:space="preserve"> de los procesos aplicados en la operación</w:t>
            </w:r>
            <w:r w:rsidR="003B0B05" w:rsidRPr="008A75AF">
              <w:rPr>
                <w:rFonts w:asciiTheme="minorHAnsi" w:hAnsiTheme="minorHAnsi"/>
                <w:iCs/>
              </w:rPr>
              <w:t xml:space="preserve"> de las distintas áreas, sus funciones y el impacto de estas en el marco general de procesos</w:t>
            </w:r>
          </w:p>
        </w:tc>
        <w:tc>
          <w:tcPr>
            <w:tcW w:w="2443" w:type="dxa"/>
            <w:shd w:val="clear" w:color="auto" w:fill="auto"/>
          </w:tcPr>
          <w:p w14:paraId="16311A5F" w14:textId="1AA49E42" w:rsidR="00FE0DA8" w:rsidRPr="008A75AF" w:rsidRDefault="00FE0DA8" w:rsidP="00FE0DA8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  <w:r w:rsidRPr="008A75AF">
              <w:rPr>
                <w:rFonts w:asciiTheme="minorHAnsi" w:hAnsiTheme="minorHAnsi"/>
                <w:iCs/>
              </w:rPr>
              <w:t>Realizar diagnósticos que concluyan en diciembre 2021.</w:t>
            </w:r>
          </w:p>
          <w:p w14:paraId="48645C78" w14:textId="58990812" w:rsidR="00F8304B" w:rsidRPr="008A75AF" w:rsidRDefault="00F8304B" w:rsidP="00293605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</w:p>
        </w:tc>
      </w:tr>
      <w:tr w:rsidR="00771385" w:rsidRPr="00930172" w14:paraId="4F6E4BA1" w14:textId="77777777" w:rsidTr="00F92BAE">
        <w:tc>
          <w:tcPr>
            <w:tcW w:w="1995" w:type="dxa"/>
          </w:tcPr>
          <w:p w14:paraId="1DA3DA1C" w14:textId="075F28FF" w:rsidR="00771385" w:rsidRPr="00771385" w:rsidRDefault="00771385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771385">
              <w:rPr>
                <w:rFonts w:asciiTheme="minorHAnsi" w:hAnsiTheme="minorHAnsi"/>
              </w:rPr>
              <w:t>Informe / Recomendaciones / 2</w:t>
            </w:r>
          </w:p>
        </w:tc>
        <w:tc>
          <w:tcPr>
            <w:tcW w:w="2253" w:type="dxa"/>
          </w:tcPr>
          <w:p w14:paraId="50ABFA03" w14:textId="7453F934" w:rsidR="00771385" w:rsidRPr="00771385" w:rsidRDefault="001C78A1" w:rsidP="00FE0DA8">
            <w:pPr>
              <w:tabs>
                <w:tab w:val="num" w:pos="720"/>
              </w:tabs>
              <w:spacing w:after="0" w:line="240" w:lineRule="auto"/>
              <w:jc w:val="both"/>
              <w:rPr>
                <w:rFonts w:asciiTheme="minorHAnsi" w:hAnsiTheme="minorHAnsi"/>
                <w:iCs/>
                <w:lang w:val="es-ES"/>
              </w:rPr>
            </w:pPr>
            <w:r w:rsidRPr="001C78A1">
              <w:rPr>
                <w:rFonts w:asciiTheme="minorHAnsi" w:hAnsiTheme="minorHAnsi"/>
                <w:iCs/>
                <w:lang w:val="es-ES"/>
              </w:rPr>
              <w:t xml:space="preserve">Se sugiere realizar </w:t>
            </w:r>
            <w:r w:rsidR="00FE0DA8" w:rsidRPr="00FE0DA8">
              <w:rPr>
                <w:rFonts w:asciiTheme="minorHAnsi" w:hAnsiTheme="minorHAnsi"/>
                <w:iCs/>
                <w:lang w:val="es-ES"/>
              </w:rPr>
              <w:t>un estudio específico de impacto a beneficiarios directos e indirectos de la ejecución de recursos de FAM.</w:t>
            </w:r>
          </w:p>
        </w:tc>
        <w:tc>
          <w:tcPr>
            <w:tcW w:w="2693" w:type="dxa"/>
            <w:shd w:val="clear" w:color="auto" w:fill="auto"/>
          </w:tcPr>
          <w:p w14:paraId="31F316AD" w14:textId="4596BED1" w:rsidR="00771385" w:rsidRPr="008A75AF" w:rsidRDefault="00771385" w:rsidP="00FD71D9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75AF">
              <w:rPr>
                <w:rFonts w:asciiTheme="minorHAnsi" w:hAnsiTheme="minorHAnsi"/>
              </w:rPr>
              <w:t>Es factible,</w:t>
            </w:r>
            <w:r w:rsidR="00100FF3" w:rsidRPr="008A75AF">
              <w:rPr>
                <w:rFonts w:asciiTheme="minorHAnsi" w:hAnsiTheme="minorHAnsi"/>
              </w:rPr>
              <w:t xml:space="preserve"> se pretende realizar </w:t>
            </w:r>
            <w:r w:rsidR="003B0B05" w:rsidRPr="008A75AF">
              <w:rPr>
                <w:rFonts w:asciiTheme="minorHAnsi" w:hAnsiTheme="minorHAnsi"/>
              </w:rPr>
              <w:t xml:space="preserve">un sondeo </w:t>
            </w:r>
            <w:r w:rsidR="00FD71D9" w:rsidRPr="008A75AF">
              <w:rPr>
                <w:rFonts w:asciiTheme="minorHAnsi" w:hAnsiTheme="minorHAnsi"/>
              </w:rPr>
              <w:t>de</w:t>
            </w:r>
            <w:r w:rsidR="003B0B05" w:rsidRPr="008A75AF">
              <w:rPr>
                <w:rFonts w:asciiTheme="minorHAnsi" w:hAnsiTheme="minorHAnsi"/>
              </w:rPr>
              <w:t>l grado de satisfacción de</w:t>
            </w:r>
            <w:r w:rsidR="00FE0DA8" w:rsidRPr="008A75AF">
              <w:rPr>
                <w:rFonts w:asciiTheme="minorHAnsi" w:hAnsiTheme="minorHAnsi"/>
              </w:rPr>
              <w:t xml:space="preserve"> los beneficiarios del programa </w:t>
            </w:r>
            <w:r w:rsidR="000950BC" w:rsidRPr="008A75AF">
              <w:rPr>
                <w:rFonts w:asciiTheme="minorHAnsi" w:hAnsiTheme="minorHAnsi"/>
              </w:rPr>
              <w:t xml:space="preserve">apoyándonos en el contacto con la comunidad escolar </w:t>
            </w:r>
          </w:p>
        </w:tc>
        <w:tc>
          <w:tcPr>
            <w:tcW w:w="2443" w:type="dxa"/>
            <w:shd w:val="clear" w:color="auto" w:fill="auto"/>
          </w:tcPr>
          <w:p w14:paraId="55B9AEA8" w14:textId="410FA23B" w:rsidR="00771385" w:rsidRPr="008A75AF" w:rsidRDefault="00EB4945" w:rsidP="00FD71D9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75AF">
              <w:rPr>
                <w:rFonts w:asciiTheme="minorHAnsi" w:hAnsiTheme="minorHAnsi"/>
              </w:rPr>
              <w:t>Utilizando herram</w:t>
            </w:r>
            <w:r w:rsidR="00FD71D9" w:rsidRPr="008A75AF">
              <w:rPr>
                <w:rFonts w:asciiTheme="minorHAnsi" w:hAnsiTheme="minorHAnsi"/>
              </w:rPr>
              <w:t>ientas para la recolección de datos como (</w:t>
            </w:r>
            <w:r w:rsidR="000950BC" w:rsidRPr="008A75AF">
              <w:rPr>
                <w:rFonts w:asciiTheme="minorHAnsi" w:hAnsiTheme="minorHAnsi"/>
              </w:rPr>
              <w:t>registro de llamadas, reporte de supervisores y visitas de obra.</w:t>
            </w:r>
          </w:p>
        </w:tc>
      </w:tr>
      <w:tr w:rsidR="00771385" w:rsidRPr="00930172" w14:paraId="60F77572" w14:textId="77777777" w:rsidTr="00F92BAE">
        <w:tc>
          <w:tcPr>
            <w:tcW w:w="1995" w:type="dxa"/>
          </w:tcPr>
          <w:p w14:paraId="55584F35" w14:textId="2C272B67" w:rsidR="00771385" w:rsidRPr="00771385" w:rsidRDefault="00771385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771385">
              <w:rPr>
                <w:rFonts w:asciiTheme="minorHAnsi" w:hAnsiTheme="minorHAnsi"/>
              </w:rPr>
              <w:t>Informe / Recomendaciones / 3</w:t>
            </w:r>
          </w:p>
        </w:tc>
        <w:tc>
          <w:tcPr>
            <w:tcW w:w="2253" w:type="dxa"/>
          </w:tcPr>
          <w:p w14:paraId="40617A0B" w14:textId="5C9923E4" w:rsidR="00771385" w:rsidRPr="00771385" w:rsidRDefault="00FD71D9" w:rsidP="00B32892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FD71D9">
              <w:rPr>
                <w:rFonts w:asciiTheme="minorHAnsi" w:hAnsiTheme="minorHAnsi"/>
              </w:rPr>
              <w:t>Implementar un mecanismo que permita conocer la satisfacción de los beneficiarios del fondo y considerar los resultados obtenidos para la toma de decisiones y las estrategias para la mejora continua.</w:t>
            </w:r>
          </w:p>
        </w:tc>
        <w:tc>
          <w:tcPr>
            <w:tcW w:w="2693" w:type="dxa"/>
            <w:shd w:val="clear" w:color="auto" w:fill="auto"/>
          </w:tcPr>
          <w:p w14:paraId="37E3776D" w14:textId="3EC60E6F" w:rsidR="00771385" w:rsidRPr="008A75AF" w:rsidRDefault="00771385" w:rsidP="00FD71D9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75AF">
              <w:rPr>
                <w:rFonts w:asciiTheme="minorHAnsi" w:hAnsiTheme="minorHAnsi"/>
              </w:rPr>
              <w:t>Es factible,</w:t>
            </w:r>
            <w:r w:rsidR="00B32892" w:rsidRPr="008A75AF">
              <w:rPr>
                <w:rFonts w:asciiTheme="minorHAnsi" w:hAnsiTheme="minorHAnsi"/>
              </w:rPr>
              <w:t xml:space="preserve"> </w:t>
            </w:r>
            <w:r w:rsidR="00FD71D9" w:rsidRPr="008A75AF">
              <w:rPr>
                <w:rFonts w:asciiTheme="minorHAnsi" w:hAnsiTheme="minorHAnsi"/>
              </w:rPr>
              <w:t>se pretende realizar e implementar un sistema mediante el cual</w:t>
            </w:r>
            <w:r w:rsidR="00BE7B18" w:rsidRPr="008A75AF">
              <w:rPr>
                <w:rFonts w:asciiTheme="minorHAnsi" w:hAnsiTheme="minorHAnsi"/>
              </w:rPr>
              <w:t>,</w:t>
            </w:r>
            <w:r w:rsidR="00FD71D9" w:rsidRPr="008A75AF">
              <w:rPr>
                <w:rFonts w:asciiTheme="minorHAnsi" w:hAnsiTheme="minorHAnsi"/>
              </w:rPr>
              <w:t xml:space="preserve"> los beneficiarios registren el nivel de beneficio que obtuvieron al ser entregado el </w:t>
            </w:r>
            <w:r w:rsidR="008A75AF" w:rsidRPr="008A75AF">
              <w:rPr>
                <w:rFonts w:asciiTheme="minorHAnsi" w:hAnsiTheme="minorHAnsi"/>
              </w:rPr>
              <w:t>proyecto</w:t>
            </w:r>
            <w:r w:rsidR="00FD71D9" w:rsidRPr="008A75AF">
              <w:rPr>
                <w:rFonts w:asciiTheme="minorHAnsi" w:hAnsiTheme="minorHAnsi"/>
              </w:rPr>
              <w:t>.</w:t>
            </w:r>
          </w:p>
        </w:tc>
        <w:tc>
          <w:tcPr>
            <w:tcW w:w="2443" w:type="dxa"/>
            <w:shd w:val="clear" w:color="auto" w:fill="auto"/>
          </w:tcPr>
          <w:p w14:paraId="7E1575B9" w14:textId="77777777" w:rsidR="00771385" w:rsidRPr="008A75AF" w:rsidRDefault="009263AE" w:rsidP="00FD71D9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75AF">
              <w:rPr>
                <w:rFonts w:asciiTheme="minorHAnsi" w:hAnsiTheme="minorHAnsi"/>
              </w:rPr>
              <w:t xml:space="preserve">Llevar a cabo </w:t>
            </w:r>
            <w:r w:rsidR="00B32892" w:rsidRPr="008A75AF">
              <w:rPr>
                <w:rFonts w:asciiTheme="minorHAnsi" w:hAnsiTheme="minorHAnsi"/>
              </w:rPr>
              <w:t>el diseño</w:t>
            </w:r>
            <w:r w:rsidR="00850C6F" w:rsidRPr="008A75AF">
              <w:rPr>
                <w:rFonts w:asciiTheme="minorHAnsi" w:hAnsiTheme="minorHAnsi"/>
              </w:rPr>
              <w:t xml:space="preserve"> y aplicación de </w:t>
            </w:r>
            <w:r w:rsidR="00FD71D9" w:rsidRPr="008A75AF">
              <w:rPr>
                <w:rFonts w:asciiTheme="minorHAnsi" w:hAnsiTheme="minorHAnsi"/>
              </w:rPr>
              <w:t xml:space="preserve">formatos y sistema de satisfacción de beneficiarios. </w:t>
            </w:r>
          </w:p>
          <w:p w14:paraId="2C695BE7" w14:textId="0F3EFA50" w:rsidR="00FD71D9" w:rsidRPr="008A75AF" w:rsidRDefault="00FD71D9" w:rsidP="00FD71D9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FD71D9" w:rsidRPr="00930172" w14:paraId="16260D0B" w14:textId="77777777" w:rsidTr="00F92BAE">
        <w:tc>
          <w:tcPr>
            <w:tcW w:w="1995" w:type="dxa"/>
          </w:tcPr>
          <w:p w14:paraId="3003DE25" w14:textId="551629AE" w:rsidR="00FD71D9" w:rsidRPr="00771385" w:rsidRDefault="00FD71D9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771385">
              <w:rPr>
                <w:rFonts w:asciiTheme="minorHAnsi" w:hAnsiTheme="minorHAnsi"/>
              </w:rPr>
              <w:lastRenderedPageBreak/>
              <w:t>Informe / Recomendac</w:t>
            </w:r>
            <w:r>
              <w:rPr>
                <w:rFonts w:asciiTheme="minorHAnsi" w:hAnsiTheme="minorHAnsi"/>
              </w:rPr>
              <w:t>iones / 4</w:t>
            </w:r>
          </w:p>
        </w:tc>
        <w:tc>
          <w:tcPr>
            <w:tcW w:w="2253" w:type="dxa"/>
          </w:tcPr>
          <w:p w14:paraId="1F6DF10F" w14:textId="0FA71814" w:rsidR="00FD71D9" w:rsidRPr="00FD71D9" w:rsidRDefault="00FD71D9" w:rsidP="00B32892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FD71D9">
              <w:rPr>
                <w:rFonts w:asciiTheme="minorHAnsi" w:hAnsiTheme="minorHAnsi"/>
              </w:rPr>
              <w:t xml:space="preserve">Elaborar un Catálogo de </w:t>
            </w:r>
            <w:r w:rsidR="00BE7B18">
              <w:rPr>
                <w:rFonts w:asciiTheme="minorHAnsi" w:hAnsiTheme="minorHAnsi"/>
              </w:rPr>
              <w:t>S</w:t>
            </w:r>
            <w:r w:rsidRPr="00FD71D9">
              <w:rPr>
                <w:rFonts w:asciiTheme="minorHAnsi" w:hAnsiTheme="minorHAnsi"/>
              </w:rPr>
              <w:t xml:space="preserve">ervicios de </w:t>
            </w:r>
            <w:r w:rsidR="00BE7B18">
              <w:rPr>
                <w:rFonts w:asciiTheme="minorHAnsi" w:hAnsiTheme="minorHAnsi"/>
              </w:rPr>
              <w:t>I</w:t>
            </w:r>
            <w:r w:rsidRPr="00FD71D9">
              <w:rPr>
                <w:rFonts w:asciiTheme="minorHAnsi" w:hAnsiTheme="minorHAnsi"/>
              </w:rPr>
              <w:t xml:space="preserve">nfraestructura </w:t>
            </w:r>
            <w:r w:rsidR="00BE7B18">
              <w:rPr>
                <w:rFonts w:asciiTheme="minorHAnsi" w:hAnsiTheme="minorHAnsi"/>
              </w:rPr>
              <w:t>E</w:t>
            </w:r>
            <w:r w:rsidR="00BE7B18" w:rsidRPr="00FD71D9">
              <w:rPr>
                <w:rFonts w:asciiTheme="minorHAnsi" w:hAnsiTheme="minorHAnsi"/>
              </w:rPr>
              <w:t>ducativa,</w:t>
            </w:r>
            <w:r w:rsidRPr="00FD71D9">
              <w:rPr>
                <w:rFonts w:asciiTheme="minorHAnsi" w:hAnsiTheme="minorHAnsi"/>
              </w:rPr>
              <w:t xml:space="preserve"> así como generar información específica asociada a la situación actual de la infraestructura educativa en el Estado.</w:t>
            </w:r>
          </w:p>
        </w:tc>
        <w:tc>
          <w:tcPr>
            <w:tcW w:w="2693" w:type="dxa"/>
            <w:shd w:val="clear" w:color="auto" w:fill="auto"/>
          </w:tcPr>
          <w:p w14:paraId="57C58817" w14:textId="26F4E8C6" w:rsidR="00FD71D9" w:rsidRPr="008A75AF" w:rsidRDefault="00FD71D9" w:rsidP="00FD71D9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75AF">
              <w:rPr>
                <w:rFonts w:asciiTheme="minorHAnsi" w:hAnsiTheme="minorHAnsi"/>
              </w:rPr>
              <w:t>Es factible, se pretend</w:t>
            </w:r>
            <w:r w:rsidR="00A748CE" w:rsidRPr="008A75AF">
              <w:rPr>
                <w:rFonts w:asciiTheme="minorHAnsi" w:hAnsiTheme="minorHAnsi"/>
              </w:rPr>
              <w:t xml:space="preserve">e realizar una categorización de proyectos realizados anteriormente y así lograr un catálogo de proyectos, </w:t>
            </w:r>
            <w:r w:rsidR="00BE7B18" w:rsidRPr="008A75AF">
              <w:rPr>
                <w:rFonts w:asciiTheme="minorHAnsi" w:hAnsiTheme="minorHAnsi"/>
              </w:rPr>
              <w:t xml:space="preserve">de igual forma </w:t>
            </w:r>
            <w:r w:rsidR="00A748CE" w:rsidRPr="008A75AF">
              <w:rPr>
                <w:rFonts w:asciiTheme="minorHAnsi" w:hAnsiTheme="minorHAnsi"/>
              </w:rPr>
              <w:t>se pretende llevar a cabo análisis de registro de las necesidades reales de los planteles educativos.</w:t>
            </w:r>
          </w:p>
        </w:tc>
        <w:tc>
          <w:tcPr>
            <w:tcW w:w="2443" w:type="dxa"/>
            <w:shd w:val="clear" w:color="auto" w:fill="auto"/>
          </w:tcPr>
          <w:p w14:paraId="5002CAAC" w14:textId="45EFDB9E" w:rsidR="00FD71D9" w:rsidRPr="008A75AF" w:rsidRDefault="00A748CE" w:rsidP="00A748CE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75AF">
              <w:rPr>
                <w:rFonts w:asciiTheme="minorHAnsi" w:hAnsiTheme="minorHAnsi"/>
              </w:rPr>
              <w:t>Con trabajo administrativo se pretende realizar la clasificación de proyectos y elaboración de</w:t>
            </w:r>
            <w:r w:rsidR="00BE7B18" w:rsidRPr="008A75AF">
              <w:rPr>
                <w:rFonts w:asciiTheme="minorHAnsi" w:hAnsiTheme="minorHAnsi"/>
              </w:rPr>
              <w:t>l</w:t>
            </w:r>
            <w:r w:rsidRPr="008A75AF">
              <w:rPr>
                <w:rFonts w:asciiTheme="minorHAnsi" w:hAnsiTheme="minorHAnsi"/>
              </w:rPr>
              <w:t xml:space="preserve"> catálogo, con trabajo de campo</w:t>
            </w:r>
            <w:r w:rsidR="00BE7B18" w:rsidRPr="008A75AF">
              <w:rPr>
                <w:rFonts w:asciiTheme="minorHAnsi" w:hAnsiTheme="minorHAnsi"/>
              </w:rPr>
              <w:t>,</w:t>
            </w:r>
            <w:r w:rsidRPr="008A75AF">
              <w:rPr>
                <w:rFonts w:asciiTheme="minorHAnsi" w:hAnsiTheme="minorHAnsi"/>
              </w:rPr>
              <w:t xml:space="preserve"> la captación y análisis de situación de infraestructura.</w:t>
            </w:r>
          </w:p>
        </w:tc>
      </w:tr>
      <w:tr w:rsidR="00A748CE" w:rsidRPr="00930172" w14:paraId="43503C4D" w14:textId="77777777" w:rsidTr="00F92BAE">
        <w:tc>
          <w:tcPr>
            <w:tcW w:w="1995" w:type="dxa"/>
          </w:tcPr>
          <w:p w14:paraId="3A896EBD" w14:textId="0955954E" w:rsidR="00A748CE" w:rsidRPr="00771385" w:rsidRDefault="00A748CE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771385">
              <w:rPr>
                <w:rFonts w:asciiTheme="minorHAnsi" w:hAnsiTheme="minorHAnsi"/>
              </w:rPr>
              <w:t>Informe / Recomendac</w:t>
            </w:r>
            <w:r w:rsidR="00832E7A">
              <w:rPr>
                <w:rFonts w:asciiTheme="minorHAnsi" w:hAnsiTheme="minorHAnsi"/>
              </w:rPr>
              <w:t>iones / 5</w:t>
            </w:r>
          </w:p>
        </w:tc>
        <w:tc>
          <w:tcPr>
            <w:tcW w:w="2253" w:type="dxa"/>
          </w:tcPr>
          <w:p w14:paraId="456A1251" w14:textId="146869BD" w:rsidR="00A748CE" w:rsidRPr="00FD71D9" w:rsidRDefault="00A748CE" w:rsidP="00B32892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A748CE">
              <w:rPr>
                <w:rFonts w:asciiTheme="minorHAnsi" w:hAnsiTheme="minorHAnsi"/>
              </w:rPr>
              <w:t>Establecer con claridad los niveles de metas con unidad de medida e indicar el comportamiento de los indicadores.</w:t>
            </w:r>
          </w:p>
        </w:tc>
        <w:tc>
          <w:tcPr>
            <w:tcW w:w="2693" w:type="dxa"/>
            <w:shd w:val="clear" w:color="auto" w:fill="auto"/>
          </w:tcPr>
          <w:p w14:paraId="114D761C" w14:textId="74C42D91" w:rsidR="00A748CE" w:rsidRPr="008A75AF" w:rsidRDefault="00A74BA0" w:rsidP="00C157A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75AF">
              <w:rPr>
                <w:rFonts w:asciiTheme="minorHAnsi" w:hAnsiTheme="minorHAnsi"/>
              </w:rPr>
              <w:t>Es factible, se plantea realizar diagnósticos</w:t>
            </w:r>
            <w:r w:rsidR="00C157AC" w:rsidRPr="008A75AF">
              <w:rPr>
                <w:rFonts w:asciiTheme="minorHAnsi" w:hAnsiTheme="minorHAnsi"/>
              </w:rPr>
              <w:t xml:space="preserve"> de avances de indicadores históricos</w:t>
            </w:r>
            <w:r w:rsidR="008A75AF">
              <w:rPr>
                <w:rFonts w:asciiTheme="minorHAnsi" w:hAnsiTheme="minorHAnsi"/>
              </w:rPr>
              <w:t xml:space="preserve"> que reflejen </w:t>
            </w:r>
            <w:r w:rsidR="005673B3">
              <w:rPr>
                <w:rFonts w:asciiTheme="minorHAnsi" w:hAnsiTheme="minorHAnsi"/>
              </w:rPr>
              <w:t>su comportamiento en términos comparativos</w:t>
            </w:r>
            <w:r w:rsidR="00C157AC" w:rsidRPr="008A75AF">
              <w:rPr>
                <w:rFonts w:asciiTheme="minorHAnsi" w:hAnsiTheme="minorHAnsi"/>
              </w:rPr>
              <w:t xml:space="preserve">. </w:t>
            </w:r>
          </w:p>
        </w:tc>
        <w:tc>
          <w:tcPr>
            <w:tcW w:w="2443" w:type="dxa"/>
            <w:shd w:val="clear" w:color="auto" w:fill="auto"/>
          </w:tcPr>
          <w:p w14:paraId="63B8CAFD" w14:textId="747D1718" w:rsidR="00A748CE" w:rsidRPr="008A75AF" w:rsidRDefault="00C157AC" w:rsidP="00A748CE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75AF">
              <w:rPr>
                <w:rFonts w:asciiTheme="minorHAnsi" w:hAnsiTheme="minorHAnsi"/>
              </w:rPr>
              <w:t xml:space="preserve">Realizar </w:t>
            </w:r>
            <w:r w:rsidR="00BE7B18" w:rsidRPr="008A75AF">
              <w:rPr>
                <w:rFonts w:asciiTheme="minorHAnsi" w:hAnsiTheme="minorHAnsi"/>
              </w:rPr>
              <w:t xml:space="preserve">los </w:t>
            </w:r>
            <w:r w:rsidRPr="008A75AF">
              <w:rPr>
                <w:rFonts w:asciiTheme="minorHAnsi" w:hAnsiTheme="minorHAnsi"/>
              </w:rPr>
              <w:t xml:space="preserve">diagnósticos para establecer </w:t>
            </w:r>
            <w:r w:rsidR="00BE7B18" w:rsidRPr="008A75AF">
              <w:rPr>
                <w:rFonts w:asciiTheme="minorHAnsi" w:hAnsiTheme="minorHAnsi"/>
              </w:rPr>
              <w:t xml:space="preserve">los </w:t>
            </w:r>
            <w:r w:rsidRPr="008A75AF">
              <w:rPr>
                <w:rFonts w:asciiTheme="minorHAnsi" w:hAnsiTheme="minorHAnsi"/>
              </w:rPr>
              <w:t>niveles de metas con unidad de medida e indicar el comportamiento de los indicadores.</w:t>
            </w:r>
          </w:p>
        </w:tc>
      </w:tr>
      <w:tr w:rsidR="00FD3EB3" w:rsidRPr="00930172" w14:paraId="391AED98" w14:textId="77777777" w:rsidTr="00F92BAE">
        <w:tc>
          <w:tcPr>
            <w:tcW w:w="1995" w:type="dxa"/>
          </w:tcPr>
          <w:p w14:paraId="3977568A" w14:textId="0AE6C65E" w:rsidR="00FD3EB3" w:rsidRPr="00771385" w:rsidRDefault="00FD3EB3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771385">
              <w:rPr>
                <w:rFonts w:asciiTheme="minorHAnsi" w:hAnsiTheme="minorHAnsi"/>
              </w:rPr>
              <w:t>Informe / Recomendac</w:t>
            </w:r>
            <w:r>
              <w:rPr>
                <w:rFonts w:asciiTheme="minorHAnsi" w:hAnsiTheme="minorHAnsi"/>
              </w:rPr>
              <w:t>iones / 6</w:t>
            </w:r>
          </w:p>
        </w:tc>
        <w:tc>
          <w:tcPr>
            <w:tcW w:w="2253" w:type="dxa"/>
          </w:tcPr>
          <w:p w14:paraId="323FBEA1" w14:textId="3CDAA538" w:rsidR="00FD3EB3" w:rsidRPr="00A748CE" w:rsidRDefault="00FD3EB3" w:rsidP="00B32892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Realizar un diagnóstico del problema que atiende el programa y definir el plazo para su revisión y actualización.</w:t>
            </w:r>
          </w:p>
        </w:tc>
        <w:tc>
          <w:tcPr>
            <w:tcW w:w="2693" w:type="dxa"/>
            <w:shd w:val="clear" w:color="auto" w:fill="auto"/>
          </w:tcPr>
          <w:p w14:paraId="5280FFCD" w14:textId="4D1F41D4" w:rsidR="00FD3EB3" w:rsidRPr="008A75AF" w:rsidRDefault="00FD3EB3" w:rsidP="00C157A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75AF">
              <w:rPr>
                <w:rFonts w:asciiTheme="minorHAnsi" w:hAnsiTheme="minorHAnsi"/>
              </w:rPr>
              <w:t>Es factible, se plantea realizar un diagnóstico del problema que atiende el programa</w:t>
            </w:r>
            <w:r w:rsidR="005673B3">
              <w:rPr>
                <w:rFonts w:asciiTheme="minorHAnsi" w:hAnsiTheme="minorHAnsi"/>
              </w:rPr>
              <w:t xml:space="preserve"> y así determinar su impacto en la comunidad escolar</w:t>
            </w:r>
            <w:r w:rsidRPr="008A75AF">
              <w:rPr>
                <w:rFonts w:asciiTheme="minorHAnsi" w:hAnsiTheme="minorHAnsi"/>
              </w:rPr>
              <w:t>.</w:t>
            </w:r>
          </w:p>
        </w:tc>
        <w:tc>
          <w:tcPr>
            <w:tcW w:w="2443" w:type="dxa"/>
            <w:shd w:val="clear" w:color="auto" w:fill="auto"/>
          </w:tcPr>
          <w:p w14:paraId="39E24918" w14:textId="5B6F8B4B" w:rsidR="00FD3EB3" w:rsidRPr="008A75AF" w:rsidRDefault="00FD3EB3" w:rsidP="00A748CE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A75AF">
              <w:rPr>
                <w:rFonts w:asciiTheme="minorHAnsi" w:hAnsiTheme="minorHAnsi"/>
              </w:rPr>
              <w:t xml:space="preserve">Realizar un diagnóstico del problema para identificar áreas de mejora y atenderlas, con la finalidad de atender plazos de revisión y actualización. </w:t>
            </w:r>
          </w:p>
        </w:tc>
      </w:tr>
    </w:tbl>
    <w:p w14:paraId="77768BC2" w14:textId="33B91544" w:rsidR="00A748CE" w:rsidRDefault="00A748CE" w:rsidP="00930172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14:paraId="64A909F4" w14:textId="7DEBEBE7" w:rsidR="00BE7B18" w:rsidRDefault="00BE7B18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14:paraId="5EC5EFC8" w14:textId="77777777" w:rsidR="00832E7A" w:rsidRPr="00930172" w:rsidRDefault="00832E7A" w:rsidP="00930172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tbl>
      <w:tblPr>
        <w:tblW w:w="9386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6"/>
      </w:tblGrid>
      <w:tr w:rsidR="003414E8" w:rsidRPr="00930172" w14:paraId="1DB21BBB" w14:textId="77777777" w:rsidTr="003578C1">
        <w:trPr>
          <w:trHeight w:val="300"/>
          <w:tblCellSpacing w:w="20" w:type="dxa"/>
        </w:trPr>
        <w:tc>
          <w:tcPr>
            <w:tcW w:w="9306" w:type="dxa"/>
            <w:shd w:val="clear" w:color="auto" w:fill="861D31"/>
            <w:noWrap/>
            <w:vAlign w:val="center"/>
          </w:tcPr>
          <w:p w14:paraId="0C0B0456" w14:textId="76F371AC" w:rsidR="003414E8" w:rsidRPr="00232E33" w:rsidRDefault="00E12CA5" w:rsidP="005C0CB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</w:pPr>
            <w:r w:rsidRPr="00232E33"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  <w:t>Posición Institucional respecto de la evaluación</w:t>
            </w:r>
          </w:p>
        </w:tc>
      </w:tr>
    </w:tbl>
    <w:p w14:paraId="1C0BA891" w14:textId="745CD735" w:rsidR="00EC63B6" w:rsidRPr="00930172" w:rsidRDefault="00EC63B6" w:rsidP="00930172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14:paraId="58DBD1A8" w14:textId="1451EBEB" w:rsidR="00EE0924" w:rsidRDefault="00232E33" w:rsidP="00232E33">
      <w:p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>Se considera que el Informe de la Evaluación Específica de Desempeño, contiene los elementos necesarios para conocer el programa y su evolución a través del tiempo.</w:t>
      </w:r>
    </w:p>
    <w:p w14:paraId="5124A5C7" w14:textId="6A6805F2" w:rsidR="00680CB9" w:rsidRPr="00232E33" w:rsidRDefault="00680CB9" w:rsidP="00232E33">
      <w:p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</w:p>
    <w:tbl>
      <w:tblPr>
        <w:tblW w:w="9386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6"/>
      </w:tblGrid>
      <w:tr w:rsidR="00232E33" w:rsidRPr="00930172" w14:paraId="64BF063D" w14:textId="77777777" w:rsidTr="002568FA">
        <w:trPr>
          <w:trHeight w:val="300"/>
          <w:tblCellSpacing w:w="20" w:type="dxa"/>
        </w:trPr>
        <w:tc>
          <w:tcPr>
            <w:tcW w:w="9306" w:type="dxa"/>
            <w:shd w:val="clear" w:color="auto" w:fill="861D31"/>
            <w:noWrap/>
            <w:vAlign w:val="center"/>
          </w:tcPr>
          <w:p w14:paraId="589EF237" w14:textId="0DD79B0C" w:rsidR="00232E33" w:rsidRPr="00232E33" w:rsidRDefault="00232E33" w:rsidP="005C0CB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</w:pPr>
            <w:r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  <w:t>Comentarios específicos</w:t>
            </w:r>
          </w:p>
        </w:tc>
      </w:tr>
    </w:tbl>
    <w:p w14:paraId="0F5F3F55" w14:textId="77777777" w:rsidR="00232E33" w:rsidRPr="00930172" w:rsidRDefault="00232E33" w:rsidP="00232E33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14:paraId="19CD620F" w14:textId="760980B5" w:rsidR="002B45DE" w:rsidRPr="00930172" w:rsidRDefault="002B45DE" w:rsidP="00930172">
      <w:pPr>
        <w:spacing w:line="240" w:lineRule="auto"/>
        <w:ind w:right="-141"/>
        <w:jc w:val="both"/>
        <w:rPr>
          <w:rFonts w:asciiTheme="minorHAnsi" w:hAnsiTheme="minorHAnsi"/>
          <w:b/>
          <w:bCs/>
          <w:sz w:val="24"/>
          <w:szCs w:val="24"/>
        </w:rPr>
      </w:pPr>
      <w:r w:rsidRPr="00930172">
        <w:rPr>
          <w:rFonts w:asciiTheme="minorHAnsi" w:hAnsiTheme="minorHAnsi"/>
          <w:b/>
          <w:bCs/>
          <w:sz w:val="24"/>
          <w:szCs w:val="24"/>
        </w:rPr>
        <w:t>3.1 Sobre los resultados de la evaluación</w:t>
      </w:r>
    </w:p>
    <w:p w14:paraId="4DD983FC" w14:textId="2D826AA4" w:rsidR="00FA04A3" w:rsidRDefault="00680CB9" w:rsidP="00680CB9">
      <w:pPr>
        <w:pStyle w:val="Prrafodelista"/>
        <w:numPr>
          <w:ilvl w:val="0"/>
          <w:numId w:val="3"/>
        </w:num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  <w:r w:rsidRPr="00680CB9">
        <w:rPr>
          <w:rFonts w:asciiTheme="minorHAnsi" w:hAnsiTheme="minorHAnsi"/>
          <w:sz w:val="24"/>
          <w:szCs w:val="24"/>
          <w:lang w:val="es-ES"/>
        </w:rPr>
        <w:t>En el ejercicio fiscal 2020 el Instituto Sinaloense de Infraestructura Física Educativa</w:t>
      </w:r>
      <w:r w:rsidR="0039218C">
        <w:rPr>
          <w:rFonts w:asciiTheme="minorHAnsi" w:hAnsiTheme="minorHAnsi"/>
          <w:sz w:val="24"/>
          <w:szCs w:val="24"/>
          <w:lang w:val="es-ES"/>
        </w:rPr>
        <w:t xml:space="preserve"> (ISIFE)</w:t>
      </w:r>
      <w:r w:rsidRPr="00680CB9">
        <w:rPr>
          <w:rFonts w:asciiTheme="minorHAnsi" w:hAnsiTheme="minorHAnsi"/>
          <w:sz w:val="24"/>
          <w:szCs w:val="24"/>
          <w:lang w:val="es-ES"/>
        </w:rPr>
        <w:t xml:space="preserve"> con la realización de acciones necesarias para la contribución al indicador sectorial del eje general Beneficencia, se logró atender a </w:t>
      </w:r>
      <w:r w:rsidR="00E42E8F" w:rsidRPr="00E42E8F">
        <w:rPr>
          <w:rFonts w:asciiTheme="minorHAnsi" w:hAnsiTheme="minorHAnsi"/>
          <w:b/>
          <w:sz w:val="24"/>
          <w:szCs w:val="24"/>
          <w:lang w:val="es-ES"/>
        </w:rPr>
        <w:t>524</w:t>
      </w:r>
      <w:r w:rsidRPr="00680CB9">
        <w:rPr>
          <w:rFonts w:asciiTheme="minorHAnsi" w:hAnsiTheme="minorHAnsi"/>
          <w:sz w:val="24"/>
          <w:szCs w:val="24"/>
          <w:lang w:val="es-ES"/>
        </w:rPr>
        <w:t xml:space="preserve"> planteles educativos de nivel escolar básico, la</w:t>
      </w:r>
      <w:r w:rsidR="00BE7B18">
        <w:rPr>
          <w:rFonts w:asciiTheme="minorHAnsi" w:hAnsiTheme="minorHAnsi"/>
          <w:sz w:val="24"/>
          <w:szCs w:val="24"/>
          <w:lang w:val="es-ES"/>
        </w:rPr>
        <w:t>s</w:t>
      </w:r>
      <w:r w:rsidRPr="00680CB9">
        <w:rPr>
          <w:rFonts w:asciiTheme="minorHAnsi" w:hAnsiTheme="minorHAnsi"/>
          <w:sz w:val="24"/>
          <w:szCs w:val="24"/>
          <w:lang w:val="es-ES"/>
        </w:rPr>
        <w:t xml:space="preserve"> cuales se dividen en las categorías de Construcción, Rehabilitación y/o </w:t>
      </w:r>
      <w:r w:rsidR="00BE7B18">
        <w:rPr>
          <w:rFonts w:asciiTheme="minorHAnsi" w:hAnsiTheme="minorHAnsi"/>
          <w:sz w:val="24"/>
          <w:szCs w:val="24"/>
          <w:lang w:val="es-ES"/>
        </w:rPr>
        <w:t>M</w:t>
      </w:r>
      <w:r w:rsidRPr="00680CB9">
        <w:rPr>
          <w:rFonts w:asciiTheme="minorHAnsi" w:hAnsiTheme="minorHAnsi"/>
          <w:sz w:val="24"/>
          <w:szCs w:val="24"/>
          <w:lang w:val="es-ES"/>
        </w:rPr>
        <w:t xml:space="preserve">antenimiento, </w:t>
      </w:r>
      <w:r w:rsidR="00BE7B18">
        <w:rPr>
          <w:rFonts w:asciiTheme="minorHAnsi" w:hAnsiTheme="minorHAnsi"/>
          <w:sz w:val="24"/>
          <w:szCs w:val="24"/>
          <w:lang w:val="es-ES"/>
        </w:rPr>
        <w:t>E</w:t>
      </w:r>
      <w:r w:rsidRPr="00680CB9">
        <w:rPr>
          <w:rFonts w:asciiTheme="minorHAnsi" w:hAnsiTheme="minorHAnsi"/>
          <w:sz w:val="24"/>
          <w:szCs w:val="24"/>
          <w:lang w:val="es-ES"/>
        </w:rPr>
        <w:t xml:space="preserve">quipamiento y </w:t>
      </w:r>
      <w:r w:rsidR="00BE7B18">
        <w:rPr>
          <w:rFonts w:asciiTheme="minorHAnsi" w:hAnsiTheme="minorHAnsi"/>
          <w:sz w:val="24"/>
          <w:szCs w:val="24"/>
          <w:lang w:val="es-ES"/>
        </w:rPr>
        <w:t>N</w:t>
      </w:r>
      <w:r w:rsidRPr="00680CB9">
        <w:rPr>
          <w:rFonts w:asciiTheme="minorHAnsi" w:hAnsiTheme="minorHAnsi"/>
          <w:sz w:val="24"/>
          <w:szCs w:val="24"/>
          <w:lang w:val="es-ES"/>
        </w:rPr>
        <w:t xml:space="preserve">ecesidades de </w:t>
      </w:r>
      <w:r w:rsidR="00BE7B18">
        <w:rPr>
          <w:rFonts w:asciiTheme="minorHAnsi" w:hAnsiTheme="minorHAnsi"/>
          <w:sz w:val="24"/>
          <w:szCs w:val="24"/>
          <w:lang w:val="es-ES"/>
        </w:rPr>
        <w:t>I</w:t>
      </w:r>
      <w:r w:rsidRPr="00680CB9">
        <w:rPr>
          <w:rFonts w:asciiTheme="minorHAnsi" w:hAnsiTheme="minorHAnsi"/>
          <w:sz w:val="24"/>
          <w:szCs w:val="24"/>
          <w:lang w:val="es-ES"/>
        </w:rPr>
        <w:t xml:space="preserve">nfraestructura, </w:t>
      </w:r>
      <w:r w:rsidR="00BE7B18">
        <w:rPr>
          <w:rFonts w:asciiTheme="minorHAnsi" w:hAnsiTheme="minorHAnsi"/>
          <w:sz w:val="24"/>
          <w:szCs w:val="24"/>
          <w:lang w:val="es-ES"/>
        </w:rPr>
        <w:t>con lo que</w:t>
      </w:r>
      <w:r w:rsidR="0039218C">
        <w:rPr>
          <w:rFonts w:asciiTheme="minorHAnsi" w:hAnsiTheme="minorHAnsi"/>
          <w:sz w:val="24"/>
          <w:szCs w:val="24"/>
          <w:lang w:val="es-ES"/>
        </w:rPr>
        <w:t xml:space="preserve"> se alcanzó </w:t>
      </w:r>
      <w:r w:rsidRPr="00680CB9">
        <w:rPr>
          <w:rFonts w:asciiTheme="minorHAnsi" w:hAnsiTheme="minorHAnsi"/>
          <w:sz w:val="24"/>
          <w:szCs w:val="24"/>
          <w:lang w:val="es-ES"/>
        </w:rPr>
        <w:t>la beneficencia directa de un tot</w:t>
      </w:r>
      <w:r w:rsidR="00E42E8F">
        <w:rPr>
          <w:rFonts w:asciiTheme="minorHAnsi" w:hAnsiTheme="minorHAnsi"/>
          <w:sz w:val="24"/>
          <w:szCs w:val="24"/>
          <w:lang w:val="es-ES"/>
        </w:rPr>
        <w:t xml:space="preserve">al de </w:t>
      </w:r>
      <w:r w:rsidR="00E42E8F" w:rsidRPr="00E42E8F">
        <w:rPr>
          <w:rFonts w:asciiTheme="minorHAnsi" w:hAnsiTheme="minorHAnsi"/>
          <w:b/>
          <w:sz w:val="24"/>
          <w:szCs w:val="24"/>
          <w:lang w:val="es-ES"/>
        </w:rPr>
        <w:t>295</w:t>
      </w:r>
      <w:r w:rsidR="0039218C" w:rsidRPr="00E42E8F">
        <w:rPr>
          <w:rFonts w:asciiTheme="minorHAnsi" w:hAnsiTheme="minorHAnsi"/>
          <w:b/>
          <w:sz w:val="24"/>
          <w:szCs w:val="24"/>
          <w:lang w:val="es-ES"/>
        </w:rPr>
        <w:t>,352</w:t>
      </w:r>
      <w:r w:rsidR="0039218C">
        <w:rPr>
          <w:rFonts w:asciiTheme="minorHAnsi" w:hAnsiTheme="minorHAnsi"/>
          <w:sz w:val="24"/>
          <w:szCs w:val="24"/>
          <w:lang w:val="es-ES"/>
        </w:rPr>
        <w:t xml:space="preserve"> alumnos </w:t>
      </w:r>
      <w:r w:rsidRPr="00680CB9">
        <w:rPr>
          <w:rFonts w:asciiTheme="minorHAnsi" w:hAnsiTheme="minorHAnsi"/>
          <w:sz w:val="24"/>
          <w:szCs w:val="24"/>
          <w:lang w:val="es-ES"/>
        </w:rPr>
        <w:t xml:space="preserve">del estado de Sinaloa, contribuyendo </w:t>
      </w:r>
      <w:r w:rsidR="0039218C">
        <w:rPr>
          <w:rFonts w:asciiTheme="minorHAnsi" w:hAnsiTheme="minorHAnsi"/>
          <w:sz w:val="24"/>
          <w:szCs w:val="24"/>
          <w:lang w:val="es-ES"/>
        </w:rPr>
        <w:t xml:space="preserve">así </w:t>
      </w:r>
      <w:r w:rsidRPr="00680CB9">
        <w:rPr>
          <w:rFonts w:asciiTheme="minorHAnsi" w:hAnsiTheme="minorHAnsi"/>
          <w:sz w:val="24"/>
          <w:szCs w:val="24"/>
          <w:lang w:val="es-ES"/>
        </w:rPr>
        <w:t xml:space="preserve">en la obtención </w:t>
      </w:r>
      <w:r w:rsidR="0039218C">
        <w:rPr>
          <w:rFonts w:asciiTheme="minorHAnsi" w:hAnsiTheme="minorHAnsi"/>
          <w:sz w:val="24"/>
          <w:szCs w:val="24"/>
          <w:lang w:val="es-ES"/>
        </w:rPr>
        <w:t xml:space="preserve">de infraestructura digna </w:t>
      </w:r>
      <w:r w:rsidRPr="00680CB9">
        <w:rPr>
          <w:rFonts w:asciiTheme="minorHAnsi" w:hAnsiTheme="minorHAnsi"/>
          <w:sz w:val="24"/>
          <w:szCs w:val="24"/>
          <w:lang w:val="es-ES"/>
        </w:rPr>
        <w:t>de</w:t>
      </w:r>
      <w:r>
        <w:rPr>
          <w:rFonts w:asciiTheme="minorHAnsi" w:hAnsiTheme="minorHAnsi"/>
          <w:sz w:val="24"/>
          <w:szCs w:val="24"/>
          <w:lang w:val="es-ES"/>
        </w:rPr>
        <w:t xml:space="preserve"> una educación de calidad</w:t>
      </w:r>
      <w:r w:rsidRPr="00680CB9">
        <w:rPr>
          <w:rFonts w:asciiTheme="minorHAnsi" w:hAnsiTheme="minorHAnsi"/>
          <w:sz w:val="24"/>
          <w:szCs w:val="24"/>
          <w:lang w:val="es-ES"/>
        </w:rPr>
        <w:t>.</w:t>
      </w:r>
    </w:p>
    <w:p w14:paraId="777BBEFE" w14:textId="77777777" w:rsidR="00680CB9" w:rsidRPr="00680CB9" w:rsidRDefault="00680CB9" w:rsidP="00680CB9">
      <w:pPr>
        <w:spacing w:line="240" w:lineRule="auto"/>
        <w:ind w:left="360" w:right="-141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67167900" w14:textId="7211A6E1" w:rsidR="002B45DE" w:rsidRPr="00930172" w:rsidRDefault="002B45DE" w:rsidP="00930172">
      <w:pPr>
        <w:spacing w:line="240" w:lineRule="auto"/>
        <w:ind w:right="-141"/>
        <w:jc w:val="both"/>
        <w:rPr>
          <w:rFonts w:asciiTheme="minorHAnsi" w:hAnsiTheme="minorHAnsi"/>
          <w:b/>
          <w:bCs/>
          <w:sz w:val="24"/>
          <w:szCs w:val="24"/>
        </w:rPr>
      </w:pPr>
      <w:r w:rsidRPr="00930172">
        <w:rPr>
          <w:rFonts w:asciiTheme="minorHAnsi" w:hAnsiTheme="minorHAnsi"/>
          <w:b/>
          <w:bCs/>
          <w:sz w:val="24"/>
          <w:szCs w:val="24"/>
        </w:rPr>
        <w:t>3.2 Sobre el proceso de la evaluación</w:t>
      </w:r>
    </w:p>
    <w:p w14:paraId="79858163" w14:textId="70311F8D" w:rsidR="00EE0924" w:rsidRPr="00FA04A3" w:rsidRDefault="00EE0924" w:rsidP="005C0CBC">
      <w:pPr>
        <w:pStyle w:val="Prrafodelista"/>
        <w:numPr>
          <w:ilvl w:val="0"/>
          <w:numId w:val="2"/>
        </w:numPr>
        <w:spacing w:line="240" w:lineRule="auto"/>
        <w:ind w:right="-141"/>
        <w:jc w:val="both"/>
        <w:rPr>
          <w:rFonts w:asciiTheme="minorHAnsi" w:hAnsiTheme="minorHAnsi"/>
          <w:bCs/>
          <w:sz w:val="24"/>
          <w:szCs w:val="24"/>
          <w:lang w:val="es-ES"/>
        </w:rPr>
      </w:pPr>
      <w:r w:rsidRPr="00FA04A3">
        <w:rPr>
          <w:rFonts w:asciiTheme="minorHAnsi" w:hAnsiTheme="minorHAnsi"/>
          <w:bCs/>
          <w:sz w:val="24"/>
          <w:szCs w:val="24"/>
          <w:lang w:val="es-ES"/>
        </w:rPr>
        <w:t>El proceso de evaluación se realizó conforme a lo establecido en el Programa Anual de Evaluación p</w:t>
      </w:r>
      <w:r w:rsidR="00680CB9">
        <w:rPr>
          <w:rFonts w:asciiTheme="minorHAnsi" w:hAnsiTheme="minorHAnsi"/>
          <w:bCs/>
          <w:sz w:val="24"/>
          <w:szCs w:val="24"/>
          <w:lang w:val="es-ES"/>
        </w:rPr>
        <w:t>ara el Ejercicio Fiscal 2020</w:t>
      </w:r>
      <w:r w:rsidRPr="00FA04A3">
        <w:rPr>
          <w:rFonts w:asciiTheme="minorHAnsi" w:hAnsiTheme="minorHAnsi"/>
          <w:bCs/>
          <w:sz w:val="24"/>
          <w:szCs w:val="24"/>
          <w:lang w:val="es-ES"/>
        </w:rPr>
        <w:t xml:space="preserve"> y los TdR emitidos para tal efecto</w:t>
      </w:r>
      <w:r w:rsidR="00FA04A3" w:rsidRPr="00FA04A3">
        <w:rPr>
          <w:rFonts w:asciiTheme="minorHAnsi" w:hAnsiTheme="minorHAnsi"/>
          <w:bCs/>
          <w:sz w:val="24"/>
          <w:szCs w:val="24"/>
          <w:lang w:val="es-ES"/>
        </w:rPr>
        <w:t>.</w:t>
      </w:r>
    </w:p>
    <w:p w14:paraId="3B6FFF06" w14:textId="77777777" w:rsidR="00E474E8" w:rsidRPr="00930172" w:rsidRDefault="00E474E8" w:rsidP="00930172">
      <w:pPr>
        <w:spacing w:line="240" w:lineRule="auto"/>
        <w:jc w:val="both"/>
        <w:rPr>
          <w:rFonts w:asciiTheme="minorHAnsi" w:hAnsiTheme="minorHAnsi"/>
          <w:sz w:val="24"/>
          <w:szCs w:val="24"/>
          <w:lang w:val="es-ES"/>
        </w:rPr>
      </w:pPr>
    </w:p>
    <w:sectPr w:rsidR="00E474E8" w:rsidRPr="00930172" w:rsidSect="002B45DE">
      <w:headerReference w:type="default" r:id="rId9"/>
      <w:headerReference w:type="first" r:id="rId10"/>
      <w:pgSz w:w="12240" w:h="15840"/>
      <w:pgMar w:top="1701" w:right="1608" w:bottom="1701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74B6F2" w14:textId="77777777" w:rsidR="0003107F" w:rsidRDefault="0003107F" w:rsidP="008E5209">
      <w:pPr>
        <w:spacing w:after="0" w:line="240" w:lineRule="auto"/>
      </w:pPr>
      <w:r>
        <w:separator/>
      </w:r>
    </w:p>
  </w:endnote>
  <w:endnote w:type="continuationSeparator" w:id="0">
    <w:p w14:paraId="7978ED80" w14:textId="77777777" w:rsidR="0003107F" w:rsidRDefault="0003107F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ontserrat Light">
    <w:altName w:val="Calibri"/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A08156" w14:textId="77777777" w:rsidR="0003107F" w:rsidRDefault="0003107F" w:rsidP="008E5209">
      <w:pPr>
        <w:spacing w:after="0" w:line="240" w:lineRule="auto"/>
      </w:pPr>
      <w:r>
        <w:separator/>
      </w:r>
    </w:p>
  </w:footnote>
  <w:footnote w:type="continuationSeparator" w:id="0">
    <w:p w14:paraId="4034533F" w14:textId="77777777" w:rsidR="0003107F" w:rsidRDefault="0003107F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DF466" w14:textId="77777777" w:rsidR="00DF12BB" w:rsidRDefault="00DF12BB" w:rsidP="00DF12BB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  <w:r w:rsidRPr="00DA1D55">
      <w:rPr>
        <w:rFonts w:ascii="Montserrat Light" w:hAnsi="Montserrat Light" w:cs="Arial"/>
        <w:noProof/>
        <w:color w:val="861D31"/>
        <w:szCs w:val="20"/>
        <w:lang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F7B2F07" wp14:editId="03C7DB44">
              <wp:simplePos x="0" y="0"/>
              <wp:positionH relativeFrom="column">
                <wp:posOffset>15875</wp:posOffset>
              </wp:positionH>
              <wp:positionV relativeFrom="paragraph">
                <wp:posOffset>-63500</wp:posOffset>
              </wp:positionV>
              <wp:extent cx="1095375" cy="6572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AF555B" w14:textId="77777777" w:rsidR="00DF12BB" w:rsidRDefault="00DF12BB" w:rsidP="00DF12BB"/>
                        <w:p w14:paraId="586A7054" w14:textId="77777777" w:rsidR="00DF12BB" w:rsidRPr="00AA3309" w:rsidRDefault="00DF12BB" w:rsidP="00DF12BB">
                          <w:pPr>
                            <w:rPr>
                              <w:b/>
                              <w:color w:val="861D31"/>
                            </w:rPr>
                          </w:pPr>
                          <w:r w:rsidRPr="00AA3309">
                            <w:rPr>
                              <w:b/>
                              <w:color w:val="861D31"/>
                            </w:rPr>
                            <w:t>SINALOA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0F7B2F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.25pt;margin-top:-5pt;width:86.25pt;height:5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EpDAIAAPkDAAAOAAAAZHJzL2Uyb0RvYy54bWysU8tu2zAQvBfoPxC815JdO4kFy0HqNEWB&#10;9AGk/YA1RVlESS5L0pbSr8+SchwjvRXVgSC1u7M7w+HqejCaHaQPCm3Np5OSM2kFNsruav7zx927&#10;K85CBNuARitr/igDv16/fbPqXSVn2KFupGcEYkPVu5p3MbqqKILopIEwQSctBVv0BiId/a5oPPSE&#10;bnQxK8uLokffOI9ChkB/b8cgX2f8tpUifmvbICPTNafZYl59XrdpLdYrqHYeXKfEcQz4hykMKEtN&#10;T1C3EIHtvfoLyijhMWAbJwJNgW2rhMwciM20fMXmoQMnMxcSJ7iTTOH/wYqvh++eqYbujjMLhq5o&#10;s4fGI2ski3KIyGZJpN6FinIfHGXH4QMOqSARDu4exa/ALG46sDt54z32nYSGhpymyuKsdMQJCWTb&#10;f8GGusE+YgYaWm8SIGnCCJ0u6/F0QTQHE6lluVy8v1xwJih2sbiczRa5BVTP1c6H+EmiYWlTc08G&#10;yOhwuA8xTQPVc0pqZvFOaZ1NoC3ra75cEOSriFGRPKqVqflVmb7RNYnkR9vk4ghKj3tqoO2RdSI6&#10;Uo7DdqDEJMUWm0fi73H0Ir0d2nTo/3DWkw9rHn7vwUvO9GdLGi6n83kybj7MiTId/Hlkex4BKwiq&#10;5pGzcbuJ2ewjoxvSulVZhpdJjrOSv7I6x7eQDHx+zlkvL3b9BAAA//8DAFBLAwQUAAYACAAAACEA&#10;hvaYg9wAAAAIAQAADwAAAGRycy9kb3ducmV2LnhtbEyPzU7DMBCE70i8g7VI3Fq7hQAN2VQIxBXU&#10;8iNxc+NtEhGvo9htwtuzPcFtRzOa/aZYT75TRxpiGxhhMTegiKvgWq4R3t+eZ3egYrLsbBeYEH4o&#10;wro8Pyts7sLIGzpuU62khGNuEZqU+lzrWDXkbZyHnli8fRi8TSKHWrvBjlLuO7005kZ727J8aGxP&#10;jw1V39uDR/h42X99XpvX+sln/Rgmo9mvNOLlxfRwDyrRlP7CcMIXdCiFaRcO7KLqEJaZBBFmCyOT&#10;Tv5tJscOYXWVgS4L/X9A+QsAAP//AwBQSwECLQAUAAYACAAAACEAtoM4kv4AAADhAQAAEwAAAAAA&#10;AAAAAAAAAAAAAAAAW0NvbnRlbnRfVHlwZXNdLnhtbFBLAQItABQABgAIAAAAIQA4/SH/1gAAAJQB&#10;AAALAAAAAAAAAAAAAAAAAC8BAABfcmVscy8ucmVsc1BLAQItABQABgAIAAAAIQDrspEpDAIAAPkD&#10;AAAOAAAAAAAAAAAAAAAAAC4CAABkcnMvZTJvRG9jLnhtbFBLAQItABQABgAIAAAAIQCG9piD3AAA&#10;AAgBAAAPAAAAAAAAAAAAAAAAAGYEAABkcnMvZG93bnJldi54bWxQSwUGAAAAAAQABADzAAAAbwUA&#10;AAAA&#10;" filled="f" stroked="f">
              <v:textbox>
                <w:txbxContent>
                  <w:p w14:paraId="63AF555B" w14:textId="77777777" w:rsidR="00DF12BB" w:rsidRDefault="00DF12BB" w:rsidP="00DF12BB"/>
                  <w:p w14:paraId="586A7054" w14:textId="77777777" w:rsidR="00DF12BB" w:rsidRPr="00AA3309" w:rsidRDefault="00DF12BB" w:rsidP="00DF12BB">
                    <w:pPr>
                      <w:rPr>
                        <w:b/>
                        <w:color w:val="861D31"/>
                      </w:rPr>
                    </w:pPr>
                    <w:r w:rsidRPr="00AA3309">
                      <w:rPr>
                        <w:b/>
                        <w:color w:val="861D31"/>
                      </w:rPr>
                      <w:t>SINALOA</w:t>
                    </w:r>
                  </w:p>
                </w:txbxContent>
              </v:textbox>
            </v:shape>
          </w:pict>
        </mc:Fallback>
      </mc:AlternateContent>
    </w:r>
    <w:r w:rsidRPr="00DA1D55">
      <w:rPr>
        <w:rFonts w:ascii="Montserrat Light" w:hAnsi="Montserrat Light"/>
        <w:noProof/>
        <w:color w:val="861D31"/>
        <w:sz w:val="24"/>
        <w:lang w:eastAsia="es-MX"/>
      </w:rPr>
      <w:drawing>
        <wp:anchor distT="0" distB="0" distL="114300" distR="114300" simplePos="0" relativeHeight="251676672" behindDoc="1" locked="0" layoutInCell="1" allowOverlap="1" wp14:anchorId="25336A44" wp14:editId="40806CC6">
          <wp:simplePos x="0" y="0"/>
          <wp:positionH relativeFrom="column">
            <wp:posOffset>-675640</wp:posOffset>
          </wp:positionH>
          <wp:positionV relativeFrom="paragraph">
            <wp:posOffset>-133350</wp:posOffset>
          </wp:positionV>
          <wp:extent cx="862330" cy="141097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1410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05ACE4" w14:textId="77777777" w:rsidR="00DF12BB" w:rsidRDefault="00DF12BB" w:rsidP="00DF12BB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</w:p>
  <w:p w14:paraId="01C69DBE" w14:textId="77777777" w:rsidR="00DF12BB" w:rsidRDefault="00DF12BB" w:rsidP="00DF12BB">
    <w:pPr>
      <w:pStyle w:val="Encabezado"/>
    </w:pPr>
  </w:p>
  <w:p w14:paraId="3B9E3FB1" w14:textId="77777777" w:rsidR="00DF12BB" w:rsidRDefault="00DF12BB" w:rsidP="00DF12BB">
    <w:pPr>
      <w:pStyle w:val="Encabezado"/>
    </w:pPr>
  </w:p>
  <w:p w14:paraId="52B6C727" w14:textId="4902F72A" w:rsidR="002B45DE" w:rsidRDefault="002B45DE" w:rsidP="002B45DE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  <w:r>
      <w:rPr>
        <w:rFonts w:ascii="Montserrat Light" w:hAnsi="Montserrat Light" w:cs="Arial"/>
        <w:b/>
        <w:color w:val="861D31"/>
        <w:sz w:val="28"/>
      </w:rPr>
      <w:t>Documento de posición institucional</w:t>
    </w:r>
  </w:p>
  <w:p w14:paraId="11D0D17D" w14:textId="77777777" w:rsidR="002B45DE" w:rsidRDefault="002B45DE" w:rsidP="002B45DE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  <w:p w14:paraId="768D5AF8" w14:textId="0EC356F8" w:rsidR="00213BFA" w:rsidRPr="00DF12BB" w:rsidRDefault="00213BFA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815FB" w14:textId="77777777" w:rsidR="0086126F" w:rsidRDefault="0086126F" w:rsidP="00DA1D55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  <w:r w:rsidRPr="00DA1D55">
      <w:rPr>
        <w:rFonts w:ascii="Montserrat Light" w:hAnsi="Montserrat Light" w:cs="Arial"/>
        <w:noProof/>
        <w:color w:val="861D31"/>
        <w:szCs w:val="20"/>
        <w:lang w:eastAsia="es-MX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9D9B901" wp14:editId="509B235E">
              <wp:simplePos x="0" y="0"/>
              <wp:positionH relativeFrom="column">
                <wp:posOffset>15875</wp:posOffset>
              </wp:positionH>
              <wp:positionV relativeFrom="paragraph">
                <wp:posOffset>-63500</wp:posOffset>
              </wp:positionV>
              <wp:extent cx="1095375" cy="657225"/>
              <wp:effectExtent l="0" t="0" r="0" b="0"/>
              <wp:wrapNone/>
              <wp:docPr id="2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EED590" w14:textId="77777777" w:rsidR="0086126F" w:rsidRDefault="0086126F" w:rsidP="00C759BF"/>
                        <w:p w14:paraId="0183D2FA" w14:textId="77777777" w:rsidR="0086126F" w:rsidRPr="00AA3309" w:rsidRDefault="0086126F" w:rsidP="00C759BF">
                          <w:pPr>
                            <w:rPr>
                              <w:b/>
                              <w:color w:val="861D31"/>
                            </w:rPr>
                          </w:pPr>
                          <w:r w:rsidRPr="00AA3309">
                            <w:rPr>
                              <w:b/>
                              <w:color w:val="861D31"/>
                            </w:rPr>
                            <w:t>SINALOA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9D9B90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.25pt;margin-top:-5pt;width:86.25pt;height:5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QWEAIAAAEEAAAOAAAAZHJzL2Uyb0RvYy54bWysU11v2yAUfZ+0/4B4X+x4SdtYcaouXadJ&#10;3YfU7gcQwDEacBmQ2Nmv7wWnadS+TfMD4vrCufece1heD0aTvfRBgW3odFJSIi0Hoey2ob8e7z5c&#10;URIis4JpsLKhBxno9er9u2XvallBB1pITxDEhrp3De1idHVRBN5Jw8IEnLSYbMEbFjH020J41iO6&#10;0UVVlhdFD144D1yGgH9vxyRdZfy2lTz+aNsgI9ENxd5iXn1eN2ktVktWbz1zneLHNtg/dGGYslj0&#10;BHXLIiM7r95AGcU9BGjjhIMpoG0Vl5kDspmWr9g8dMzJzAXFCe4kU/h/sPz7/qcnSjS0wklZZnBG&#10;6x0THoiQJMohAqmSSr0LNR5+cHg8Dp9gwGlnxsHdA/8diIV1x+xW3ngPfSeZwC6n6WZxdnXECQlk&#10;038DgdXYLkIGGlpvkoQoCkF0nNbhNCHsg/BUslzMP17OKeGYu5hfVtU8l2D1823nQ/wiwZC0aahH&#10;B2R0tr8PMXXD6ucjqZiFO6V1doG2pG/oYo6QrzJGRTSpVqahV2X6Rtskkp+tyJcjU3rcYwFtj6wT&#10;0ZFyHDZDljlLkhTZgDigDB5GT+Ibwk0H/i8lPfqxoeHPjnlJif5qUcrFdDZLBs7BDJlj4M8zm/MM&#10;sxyhGhopGbfrmE0/ErtByVuV1Xjp5Ngy+iyLdHwTycjncT718nJXTwAAAP//AwBQSwMEFAAGAAgA&#10;AAAhAIb2mIPcAAAACAEAAA8AAABkcnMvZG93bnJldi54bWxMj81OwzAQhO9IvIO1SNxau4UADdlU&#10;CMQV1PIjcXPjbRIRr6PYbcLbsz3BbUczmv2mWE++U0caYhsYYTE3oIir4FquEd7fnmd3oGKy7GwX&#10;mBB+KMK6PD8rbO7CyBs6blOtpIRjbhGalPpc61g15G2ch55YvH0YvE0ih1q7wY5S7ju9NOZGe9uy&#10;fGhsT48NVd/bg0f4eNl/fV6b1/rJZ/0YJqPZrzTi5cX0cA8q0ZT+wnDCF3QohWkXDuyi6hCWmQQR&#10;Zgsjk07+bSbHDmF1lYEuC/1/QPkLAAD//wMAUEsBAi0AFAAGAAgAAAAhALaDOJL+AAAA4QEAABMA&#10;AAAAAAAAAAAAAAAAAAAAAFtDb250ZW50X1R5cGVzXS54bWxQSwECLQAUAAYACAAAACEAOP0h/9YA&#10;AACUAQAACwAAAAAAAAAAAAAAAAAvAQAAX3JlbHMvLnJlbHNQSwECLQAUAAYACAAAACEATz0EFhAC&#10;AAABBAAADgAAAAAAAAAAAAAAAAAuAgAAZHJzL2Uyb0RvYy54bWxQSwECLQAUAAYACAAAACEAhvaY&#10;g9wAAAAIAQAADwAAAAAAAAAAAAAAAABqBAAAZHJzL2Rvd25yZXYueG1sUEsFBgAAAAAEAAQA8wAA&#10;AHMFAAAAAA==&#10;" filled="f" stroked="f">
              <v:textbox>
                <w:txbxContent>
                  <w:p w14:paraId="4CEED590" w14:textId="77777777" w:rsidR="0086126F" w:rsidRDefault="0086126F" w:rsidP="00C759BF"/>
                  <w:p w14:paraId="0183D2FA" w14:textId="77777777" w:rsidR="0086126F" w:rsidRPr="00AA3309" w:rsidRDefault="0086126F" w:rsidP="00C759BF">
                    <w:pPr>
                      <w:rPr>
                        <w:b/>
                        <w:color w:val="861D31"/>
                      </w:rPr>
                    </w:pPr>
                    <w:r w:rsidRPr="00AA3309">
                      <w:rPr>
                        <w:b/>
                        <w:color w:val="861D31"/>
                      </w:rPr>
                      <w:t>SINALOA</w:t>
                    </w:r>
                  </w:p>
                </w:txbxContent>
              </v:textbox>
            </v:shape>
          </w:pict>
        </mc:Fallback>
      </mc:AlternateContent>
    </w:r>
    <w:r w:rsidRPr="00DA1D55">
      <w:rPr>
        <w:rFonts w:ascii="Montserrat Light" w:hAnsi="Montserrat Light"/>
        <w:noProof/>
        <w:color w:val="861D31"/>
        <w:sz w:val="24"/>
        <w:lang w:eastAsia="es-MX"/>
      </w:rPr>
      <w:drawing>
        <wp:anchor distT="0" distB="0" distL="114300" distR="114300" simplePos="0" relativeHeight="251673600" behindDoc="1" locked="0" layoutInCell="1" allowOverlap="1" wp14:anchorId="6AA8BC57" wp14:editId="664E44B9">
          <wp:simplePos x="0" y="0"/>
          <wp:positionH relativeFrom="column">
            <wp:posOffset>-675640</wp:posOffset>
          </wp:positionH>
          <wp:positionV relativeFrom="paragraph">
            <wp:posOffset>-133350</wp:posOffset>
          </wp:positionV>
          <wp:extent cx="862330" cy="1410970"/>
          <wp:effectExtent l="0" t="0" r="0" b="0"/>
          <wp:wrapNone/>
          <wp:docPr id="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1410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96FE6CC" w14:textId="77777777" w:rsidR="0086126F" w:rsidRDefault="0086126F" w:rsidP="00DA1D55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</w:p>
  <w:p w14:paraId="74F5E4D1" w14:textId="77777777" w:rsidR="0086126F" w:rsidRDefault="0086126F">
    <w:pPr>
      <w:pStyle w:val="Encabezado"/>
    </w:pPr>
  </w:p>
  <w:p w14:paraId="1858156C" w14:textId="77777777" w:rsidR="0086126F" w:rsidRDefault="0086126F">
    <w:pPr>
      <w:pStyle w:val="Encabezado"/>
    </w:pPr>
  </w:p>
  <w:p w14:paraId="4768E507" w14:textId="0A6CF9D0" w:rsidR="0086126F" w:rsidRDefault="00C17101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  <w:r>
      <w:rPr>
        <w:rFonts w:ascii="Montserrat Light" w:hAnsi="Montserrat Light" w:cs="Arial"/>
        <w:b/>
        <w:color w:val="861D31"/>
        <w:sz w:val="28"/>
      </w:rPr>
      <w:t>Documento de posición institucional</w:t>
    </w:r>
  </w:p>
  <w:p w14:paraId="638A5505" w14:textId="3032BC96" w:rsidR="00C17101" w:rsidRDefault="00C17101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  <w:p w14:paraId="25798D14" w14:textId="77777777" w:rsidR="00E12CA5" w:rsidRPr="0086126F" w:rsidRDefault="00E12CA5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E92820"/>
    <w:multiLevelType w:val="hybridMultilevel"/>
    <w:tmpl w:val="29421D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107F"/>
    <w:rsid w:val="0003464C"/>
    <w:rsid w:val="00037498"/>
    <w:rsid w:val="00051F93"/>
    <w:rsid w:val="00057C89"/>
    <w:rsid w:val="00063EAD"/>
    <w:rsid w:val="00067330"/>
    <w:rsid w:val="00072141"/>
    <w:rsid w:val="00076C94"/>
    <w:rsid w:val="00080258"/>
    <w:rsid w:val="000803A8"/>
    <w:rsid w:val="00083A07"/>
    <w:rsid w:val="00084948"/>
    <w:rsid w:val="00091285"/>
    <w:rsid w:val="000935A4"/>
    <w:rsid w:val="000950BC"/>
    <w:rsid w:val="000A0543"/>
    <w:rsid w:val="000A1D0D"/>
    <w:rsid w:val="000A4397"/>
    <w:rsid w:val="000B745B"/>
    <w:rsid w:val="000C5759"/>
    <w:rsid w:val="000C7555"/>
    <w:rsid w:val="000C7DB8"/>
    <w:rsid w:val="000D764C"/>
    <w:rsid w:val="000E01D6"/>
    <w:rsid w:val="000F2D60"/>
    <w:rsid w:val="000F3AF6"/>
    <w:rsid w:val="000F6061"/>
    <w:rsid w:val="00100FF3"/>
    <w:rsid w:val="00102E69"/>
    <w:rsid w:val="001036BC"/>
    <w:rsid w:val="00104083"/>
    <w:rsid w:val="00107559"/>
    <w:rsid w:val="00110F36"/>
    <w:rsid w:val="0011419F"/>
    <w:rsid w:val="00121D44"/>
    <w:rsid w:val="00131E38"/>
    <w:rsid w:val="00145904"/>
    <w:rsid w:val="00167840"/>
    <w:rsid w:val="001763CC"/>
    <w:rsid w:val="001800BD"/>
    <w:rsid w:val="00183D08"/>
    <w:rsid w:val="00184CB5"/>
    <w:rsid w:val="001933A0"/>
    <w:rsid w:val="0019373C"/>
    <w:rsid w:val="001A0E6E"/>
    <w:rsid w:val="001B0AC5"/>
    <w:rsid w:val="001C5275"/>
    <w:rsid w:val="001C71F7"/>
    <w:rsid w:val="001C78A1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BFA"/>
    <w:rsid w:val="00214062"/>
    <w:rsid w:val="00222217"/>
    <w:rsid w:val="002279A9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801B9"/>
    <w:rsid w:val="00281DFC"/>
    <w:rsid w:val="0028599A"/>
    <w:rsid w:val="002903FB"/>
    <w:rsid w:val="00293605"/>
    <w:rsid w:val="00296056"/>
    <w:rsid w:val="00296A18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DAC"/>
    <w:rsid w:val="002F378E"/>
    <w:rsid w:val="00316A9C"/>
    <w:rsid w:val="00316C41"/>
    <w:rsid w:val="00323621"/>
    <w:rsid w:val="00325565"/>
    <w:rsid w:val="003270DD"/>
    <w:rsid w:val="00327B47"/>
    <w:rsid w:val="00331966"/>
    <w:rsid w:val="00332B71"/>
    <w:rsid w:val="00332B81"/>
    <w:rsid w:val="003414E8"/>
    <w:rsid w:val="00342BB1"/>
    <w:rsid w:val="00345DBF"/>
    <w:rsid w:val="00351B94"/>
    <w:rsid w:val="003578C1"/>
    <w:rsid w:val="003671EF"/>
    <w:rsid w:val="00375FD1"/>
    <w:rsid w:val="003800F3"/>
    <w:rsid w:val="003867E1"/>
    <w:rsid w:val="0039218C"/>
    <w:rsid w:val="003954C6"/>
    <w:rsid w:val="003964B5"/>
    <w:rsid w:val="003B0B05"/>
    <w:rsid w:val="003C3463"/>
    <w:rsid w:val="003C5B02"/>
    <w:rsid w:val="003E326B"/>
    <w:rsid w:val="003E4BAA"/>
    <w:rsid w:val="003E6E57"/>
    <w:rsid w:val="003F09A1"/>
    <w:rsid w:val="003F0AF3"/>
    <w:rsid w:val="003F315D"/>
    <w:rsid w:val="003F5FE3"/>
    <w:rsid w:val="00413C04"/>
    <w:rsid w:val="0041452B"/>
    <w:rsid w:val="00416CC1"/>
    <w:rsid w:val="004214CD"/>
    <w:rsid w:val="00425911"/>
    <w:rsid w:val="00431E65"/>
    <w:rsid w:val="004327A3"/>
    <w:rsid w:val="0044695A"/>
    <w:rsid w:val="004620A0"/>
    <w:rsid w:val="0047656A"/>
    <w:rsid w:val="00480476"/>
    <w:rsid w:val="004901E3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3EE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673B3"/>
    <w:rsid w:val="00575727"/>
    <w:rsid w:val="005773F7"/>
    <w:rsid w:val="005826E6"/>
    <w:rsid w:val="005845F6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CB9"/>
    <w:rsid w:val="0068293A"/>
    <w:rsid w:val="00690BCC"/>
    <w:rsid w:val="0069467B"/>
    <w:rsid w:val="006A18AF"/>
    <w:rsid w:val="006A3D81"/>
    <w:rsid w:val="006A631C"/>
    <w:rsid w:val="006B78EB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2E7A"/>
    <w:rsid w:val="0083482F"/>
    <w:rsid w:val="008405A6"/>
    <w:rsid w:val="00850C6F"/>
    <w:rsid w:val="00855D89"/>
    <w:rsid w:val="00857815"/>
    <w:rsid w:val="0085799F"/>
    <w:rsid w:val="00860E2B"/>
    <w:rsid w:val="0086126F"/>
    <w:rsid w:val="008726E2"/>
    <w:rsid w:val="00874C99"/>
    <w:rsid w:val="0088276D"/>
    <w:rsid w:val="00882D04"/>
    <w:rsid w:val="008905B0"/>
    <w:rsid w:val="00890761"/>
    <w:rsid w:val="008A0BCB"/>
    <w:rsid w:val="008A0CB2"/>
    <w:rsid w:val="008A75AF"/>
    <w:rsid w:val="008D08A8"/>
    <w:rsid w:val="008D2433"/>
    <w:rsid w:val="008E3483"/>
    <w:rsid w:val="008E5209"/>
    <w:rsid w:val="008E6EC2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50021"/>
    <w:rsid w:val="0096110F"/>
    <w:rsid w:val="009768FB"/>
    <w:rsid w:val="00983315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365D"/>
    <w:rsid w:val="00A65303"/>
    <w:rsid w:val="00A7110A"/>
    <w:rsid w:val="00A748CE"/>
    <w:rsid w:val="00A74BA0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E0BD1"/>
    <w:rsid w:val="00AE4E69"/>
    <w:rsid w:val="00AE5C01"/>
    <w:rsid w:val="00B10612"/>
    <w:rsid w:val="00B20F0E"/>
    <w:rsid w:val="00B22ADF"/>
    <w:rsid w:val="00B24DE7"/>
    <w:rsid w:val="00B32892"/>
    <w:rsid w:val="00B3544D"/>
    <w:rsid w:val="00B35EB8"/>
    <w:rsid w:val="00B435F5"/>
    <w:rsid w:val="00B5124C"/>
    <w:rsid w:val="00B51B31"/>
    <w:rsid w:val="00B614DF"/>
    <w:rsid w:val="00B71DBF"/>
    <w:rsid w:val="00BA1B67"/>
    <w:rsid w:val="00BA222E"/>
    <w:rsid w:val="00BA4A59"/>
    <w:rsid w:val="00BA5D2B"/>
    <w:rsid w:val="00BA768D"/>
    <w:rsid w:val="00BB05A3"/>
    <w:rsid w:val="00BB0885"/>
    <w:rsid w:val="00BB130C"/>
    <w:rsid w:val="00BC2055"/>
    <w:rsid w:val="00BC2B7A"/>
    <w:rsid w:val="00BC5E9C"/>
    <w:rsid w:val="00BD577F"/>
    <w:rsid w:val="00BE1BAD"/>
    <w:rsid w:val="00BE4329"/>
    <w:rsid w:val="00BE7166"/>
    <w:rsid w:val="00BE7B18"/>
    <w:rsid w:val="00BF1C9C"/>
    <w:rsid w:val="00BF1D88"/>
    <w:rsid w:val="00BF1F13"/>
    <w:rsid w:val="00BF25EA"/>
    <w:rsid w:val="00BF698D"/>
    <w:rsid w:val="00C04B92"/>
    <w:rsid w:val="00C10020"/>
    <w:rsid w:val="00C103A7"/>
    <w:rsid w:val="00C157AC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CF7877"/>
    <w:rsid w:val="00D01F0E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54A9B"/>
    <w:rsid w:val="00D557F6"/>
    <w:rsid w:val="00D617BA"/>
    <w:rsid w:val="00D63AE8"/>
    <w:rsid w:val="00D71101"/>
    <w:rsid w:val="00D73672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3437E"/>
    <w:rsid w:val="00E42E8F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4945"/>
    <w:rsid w:val="00EB6C57"/>
    <w:rsid w:val="00EC21F6"/>
    <w:rsid w:val="00EC3814"/>
    <w:rsid w:val="00EC63B6"/>
    <w:rsid w:val="00ED0FAB"/>
    <w:rsid w:val="00ED2843"/>
    <w:rsid w:val="00EE0924"/>
    <w:rsid w:val="00EE32E3"/>
    <w:rsid w:val="00F0320D"/>
    <w:rsid w:val="00F16821"/>
    <w:rsid w:val="00F16885"/>
    <w:rsid w:val="00F22578"/>
    <w:rsid w:val="00F24D1A"/>
    <w:rsid w:val="00F2576D"/>
    <w:rsid w:val="00F26D0B"/>
    <w:rsid w:val="00F33E30"/>
    <w:rsid w:val="00F36ECC"/>
    <w:rsid w:val="00F46C22"/>
    <w:rsid w:val="00F51A08"/>
    <w:rsid w:val="00F535D0"/>
    <w:rsid w:val="00F75E9D"/>
    <w:rsid w:val="00F77312"/>
    <w:rsid w:val="00F8304B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D3EB3"/>
    <w:rsid w:val="00FD71D9"/>
    <w:rsid w:val="00FE0DA8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6BD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48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8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56189-2F63-4395-8A9F-3FB54B30E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3</Pages>
  <Words>680</Words>
  <Characters>3743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CLSinaloa</cp:lastModifiedBy>
  <cp:revision>34</cp:revision>
  <cp:lastPrinted>2021-10-18T16:12:00Z</cp:lastPrinted>
  <dcterms:created xsi:type="dcterms:W3CDTF">2020-05-25T21:56:00Z</dcterms:created>
  <dcterms:modified xsi:type="dcterms:W3CDTF">2021-10-18T16:12:00Z</dcterms:modified>
</cp:coreProperties>
</file>